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6E786" w14:textId="77777777" w:rsidR="004B161C" w:rsidRPr="004B161C" w:rsidRDefault="004B161C" w:rsidP="004B161C">
      <w:pPr>
        <w:jc w:val="center"/>
        <w:rPr>
          <w:rFonts w:ascii="Calibri" w:hAnsi="Calibri" w:cs="Calibri"/>
          <w:b/>
          <w:bCs/>
        </w:rPr>
      </w:pPr>
      <w:r w:rsidRPr="004B161C">
        <w:rPr>
          <w:rFonts w:ascii="Calibri" w:hAnsi="Calibri" w:cs="Calibri"/>
          <w:b/>
          <w:bCs/>
        </w:rPr>
        <w:t xml:space="preserve">Performance </w:t>
      </w:r>
      <w:proofErr w:type="spellStart"/>
      <w:r w:rsidRPr="004B161C">
        <w:rPr>
          <w:rFonts w:ascii="Calibri" w:hAnsi="Calibri" w:cs="Calibri"/>
          <w:b/>
          <w:bCs/>
        </w:rPr>
        <w:t>Chemiserve</w:t>
      </w:r>
      <w:proofErr w:type="spellEnd"/>
      <w:r w:rsidRPr="004B161C">
        <w:rPr>
          <w:rFonts w:ascii="Calibri" w:hAnsi="Calibri" w:cs="Calibri"/>
          <w:b/>
          <w:bCs/>
        </w:rPr>
        <w:t xml:space="preserve"> Limited (PCL), a group company of Deepak Fertilisers and Petrochemicals Corporation Limited (DFPCL</w:t>
      </w:r>
      <w:r w:rsidRPr="004B161C">
        <w:rPr>
          <w:rFonts w:ascii="Calibri" w:hAnsi="Calibri" w:cs="Calibri"/>
        </w:rPr>
        <w:t>)</w:t>
      </w:r>
      <w:r w:rsidRPr="004B161C">
        <w:rPr>
          <w:rFonts w:ascii="Calibri" w:hAnsi="Calibri" w:cs="Calibri"/>
          <w:b/>
          <w:bCs/>
        </w:rPr>
        <w:t xml:space="preserve"> and Petronet LNG Limited (PLL)</w:t>
      </w:r>
      <w:r w:rsidRPr="004B161C">
        <w:rPr>
          <w:rFonts w:ascii="Calibri" w:hAnsi="Calibri" w:cs="Calibri"/>
          <w:b/>
          <w:bCs/>
        </w:rPr>
        <w:br/>
        <w:t>execute 5.5-Years Regasification Agreement</w:t>
      </w:r>
    </w:p>
    <w:p w14:paraId="6D5D0533" w14:textId="77777777" w:rsidR="004B161C" w:rsidRPr="004B161C" w:rsidRDefault="004B161C" w:rsidP="004B161C">
      <w:pPr>
        <w:rPr>
          <w:rFonts w:ascii="Calibri" w:hAnsi="Calibri" w:cs="Calibri"/>
          <w:sz w:val="22"/>
          <w:szCs w:val="22"/>
        </w:rPr>
      </w:pPr>
      <w:r w:rsidRPr="004B161C">
        <w:rPr>
          <w:rFonts w:ascii="Calibri" w:hAnsi="Calibri" w:cs="Calibri"/>
          <w:b/>
          <w:bCs/>
          <w:sz w:val="22"/>
          <w:szCs w:val="22"/>
        </w:rPr>
        <w:t xml:space="preserve">New Delhi/Pune, July 10, 2025: </w:t>
      </w:r>
      <w:r w:rsidRPr="004B161C">
        <w:rPr>
          <w:rFonts w:ascii="Calibri" w:hAnsi="Calibri" w:cs="Calibri"/>
          <w:sz w:val="22"/>
          <w:szCs w:val="22"/>
        </w:rPr>
        <w:t xml:space="preserve">Performance </w:t>
      </w:r>
      <w:proofErr w:type="spellStart"/>
      <w:r w:rsidRPr="004B161C">
        <w:rPr>
          <w:rFonts w:ascii="Calibri" w:hAnsi="Calibri" w:cs="Calibri"/>
          <w:sz w:val="22"/>
          <w:szCs w:val="22"/>
        </w:rPr>
        <w:t>Chemiserve</w:t>
      </w:r>
      <w:proofErr w:type="spellEnd"/>
      <w:r w:rsidRPr="004B161C">
        <w:rPr>
          <w:rFonts w:ascii="Calibri" w:hAnsi="Calibri" w:cs="Calibri"/>
          <w:sz w:val="22"/>
          <w:szCs w:val="22"/>
        </w:rPr>
        <w:t xml:space="preserve"> Limited (PCL), a wholly owned subsidiary of Deepak Mining Solutions Limited (DMSL) which is a wholly owned subsidiary of Deepak Fertilisers and Petrochemicals Corporation Limited (DFPCL) and Petronet LNG Limited (PLL) have entered into a 5.5 years (commencing between May – July 2026 and ending on 31st December 2031) agreement for the regasification of Liquefied Natural Gas (LNG) to be imported by DFPCL group. Under the terms of the agreement, PLL will receive, store and </w:t>
      </w:r>
      <w:proofErr w:type="spellStart"/>
      <w:r w:rsidRPr="004B161C">
        <w:rPr>
          <w:rFonts w:ascii="Calibri" w:hAnsi="Calibri" w:cs="Calibri"/>
          <w:sz w:val="22"/>
          <w:szCs w:val="22"/>
        </w:rPr>
        <w:t>regasify</w:t>
      </w:r>
      <w:proofErr w:type="spellEnd"/>
      <w:r w:rsidRPr="004B161C">
        <w:rPr>
          <w:rFonts w:ascii="Calibri" w:hAnsi="Calibri" w:cs="Calibri"/>
          <w:sz w:val="22"/>
          <w:szCs w:val="22"/>
        </w:rPr>
        <w:t xml:space="preserve"> approximately 25.6 TBTUs of LNG annually, post an initial ramp-up period in calendar year 2026, at its </w:t>
      </w:r>
      <w:proofErr w:type="spellStart"/>
      <w:r w:rsidRPr="004B161C">
        <w:rPr>
          <w:rFonts w:ascii="Calibri" w:hAnsi="Calibri" w:cs="Calibri"/>
          <w:sz w:val="22"/>
          <w:szCs w:val="22"/>
        </w:rPr>
        <w:t>Dahej</w:t>
      </w:r>
      <w:proofErr w:type="spellEnd"/>
      <w:r w:rsidRPr="004B161C">
        <w:rPr>
          <w:rFonts w:ascii="Calibri" w:hAnsi="Calibri" w:cs="Calibri"/>
          <w:sz w:val="22"/>
          <w:szCs w:val="22"/>
        </w:rPr>
        <w:t xml:space="preserve"> terminal. This agreement will generate revenue of about Rs. 1200 crore for PLL with an upside potential to generate an additional revenue of </w:t>
      </w:r>
      <w:proofErr w:type="spellStart"/>
      <w:r w:rsidRPr="004B161C">
        <w:rPr>
          <w:rFonts w:ascii="Calibri" w:hAnsi="Calibri" w:cs="Calibri"/>
          <w:sz w:val="22"/>
          <w:szCs w:val="22"/>
        </w:rPr>
        <w:t>upto</w:t>
      </w:r>
      <w:proofErr w:type="spellEnd"/>
      <w:r w:rsidRPr="004B161C">
        <w:rPr>
          <w:rFonts w:ascii="Calibri" w:hAnsi="Calibri" w:cs="Calibri"/>
          <w:sz w:val="22"/>
          <w:szCs w:val="22"/>
        </w:rPr>
        <w:t xml:space="preserve"> 20%, over the contract duration. The </w:t>
      </w:r>
      <w:proofErr w:type="spellStart"/>
      <w:r w:rsidRPr="004B161C">
        <w:rPr>
          <w:rFonts w:ascii="Calibri" w:hAnsi="Calibri" w:cs="Calibri"/>
          <w:sz w:val="22"/>
          <w:szCs w:val="22"/>
        </w:rPr>
        <w:t>regasified</w:t>
      </w:r>
      <w:proofErr w:type="spellEnd"/>
      <w:r w:rsidRPr="004B161C">
        <w:rPr>
          <w:rFonts w:ascii="Calibri" w:hAnsi="Calibri" w:cs="Calibri"/>
          <w:sz w:val="22"/>
          <w:szCs w:val="22"/>
        </w:rPr>
        <w:t xml:space="preserve"> gas will be primarily utilised in manufacturing units of DFPCL group at Taloja. </w:t>
      </w:r>
    </w:p>
    <w:p w14:paraId="249D69BE" w14:textId="77777777" w:rsidR="004B161C" w:rsidRPr="004B161C" w:rsidRDefault="004B161C" w:rsidP="004B161C">
      <w:pPr>
        <w:rPr>
          <w:rFonts w:ascii="Calibri" w:hAnsi="Calibri" w:cs="Calibri"/>
          <w:sz w:val="22"/>
          <w:szCs w:val="22"/>
        </w:rPr>
      </w:pPr>
      <w:r w:rsidRPr="004B161C">
        <w:rPr>
          <w:rFonts w:ascii="Calibri" w:hAnsi="Calibri" w:cs="Calibri"/>
          <w:sz w:val="22"/>
          <w:szCs w:val="22"/>
        </w:rPr>
        <w:t xml:space="preserve">This agreement further expands the long-term business horizons of PLL, an energy &amp; infrastructure company. PLL handled around 18 MMTPA LNG in FY 2024-25 through its two terminals with </w:t>
      </w:r>
      <w:proofErr w:type="spellStart"/>
      <w:r w:rsidRPr="004B161C">
        <w:rPr>
          <w:rFonts w:ascii="Calibri" w:hAnsi="Calibri" w:cs="Calibri"/>
          <w:sz w:val="22"/>
          <w:szCs w:val="22"/>
        </w:rPr>
        <w:t>Dahej</w:t>
      </w:r>
      <w:proofErr w:type="spellEnd"/>
      <w:r w:rsidRPr="004B161C">
        <w:rPr>
          <w:rFonts w:ascii="Calibri" w:hAnsi="Calibri" w:cs="Calibri"/>
          <w:sz w:val="22"/>
          <w:szCs w:val="22"/>
        </w:rPr>
        <w:t xml:space="preserve"> being the flagship and one of the busiest </w:t>
      </w:r>
      <w:proofErr w:type="spellStart"/>
      <w:r w:rsidRPr="004B161C">
        <w:rPr>
          <w:rFonts w:ascii="Calibri" w:hAnsi="Calibri" w:cs="Calibri"/>
          <w:sz w:val="22"/>
          <w:szCs w:val="22"/>
        </w:rPr>
        <w:t>regas</w:t>
      </w:r>
      <w:proofErr w:type="spellEnd"/>
      <w:r w:rsidRPr="004B161C">
        <w:rPr>
          <w:rFonts w:ascii="Calibri" w:hAnsi="Calibri" w:cs="Calibri"/>
          <w:sz w:val="22"/>
          <w:szCs w:val="22"/>
        </w:rPr>
        <w:t xml:space="preserve"> terminals in the world.</w:t>
      </w:r>
    </w:p>
    <w:p w14:paraId="45EE6D5F" w14:textId="77777777" w:rsidR="004B161C" w:rsidRPr="004B161C" w:rsidRDefault="004B161C" w:rsidP="004B161C">
      <w:pPr>
        <w:rPr>
          <w:rFonts w:ascii="Calibri" w:hAnsi="Calibri" w:cs="Calibri"/>
          <w:sz w:val="22"/>
          <w:szCs w:val="22"/>
        </w:rPr>
      </w:pPr>
      <w:r w:rsidRPr="004B161C">
        <w:rPr>
          <w:rFonts w:ascii="Calibri" w:hAnsi="Calibri" w:cs="Calibri"/>
          <w:sz w:val="22"/>
          <w:szCs w:val="22"/>
        </w:rPr>
        <w:t>Earlier, an LNG Sale and Purchase Agreement was signed by DFPCL with Equinor, a global energy major headquartered in Norway.  Now, the regasification agreement has been signed between PLL and PCL, a DFPCL group company, a leading producer of fertilizers and industrial chemicals using natural gas. These agreements reinforce DFPCL Group’s strategic position across the value chain—from Natural Gas to Ammonia, further downstream into Building Block Nitric Acid and into a diversified portfolio of NPK fertilisers, industrial chemicals, and mining chemicals.</w:t>
      </w:r>
    </w:p>
    <w:p w14:paraId="66E6BD10" w14:textId="77777777" w:rsidR="004B161C" w:rsidRPr="004B161C" w:rsidRDefault="004B161C" w:rsidP="004B161C">
      <w:pPr>
        <w:rPr>
          <w:rFonts w:ascii="Calibri" w:hAnsi="Calibri" w:cs="Calibri"/>
          <w:sz w:val="22"/>
          <w:szCs w:val="22"/>
        </w:rPr>
      </w:pPr>
      <w:r w:rsidRPr="004B161C">
        <w:rPr>
          <w:rFonts w:ascii="Calibri" w:hAnsi="Calibri" w:cs="Calibri"/>
          <w:sz w:val="22"/>
          <w:szCs w:val="22"/>
        </w:rPr>
        <w:t>The regasification agreement was signed on July 10, 2025, at PLL’s corporate office in New Delhi in the presence of Shri A. K. Singh, Managing Director &amp; CEO of PLL, and Shri Sailesh C. Mehta, Chairman of PCL and DFPCL.</w:t>
      </w:r>
    </w:p>
    <w:p w14:paraId="3CEFE9B3" w14:textId="77777777" w:rsidR="004B161C" w:rsidRPr="004B161C" w:rsidRDefault="004B161C" w:rsidP="004B161C">
      <w:pPr>
        <w:rPr>
          <w:rFonts w:ascii="Calibri" w:hAnsi="Calibri" w:cs="Calibri"/>
          <w:b/>
          <w:bCs/>
          <w:sz w:val="22"/>
          <w:szCs w:val="22"/>
        </w:rPr>
      </w:pPr>
      <w:r w:rsidRPr="004B161C">
        <w:rPr>
          <w:rFonts w:ascii="Calibri" w:hAnsi="Calibri" w:cs="Calibri"/>
          <w:sz w:val="22"/>
          <w:szCs w:val="22"/>
        </w:rPr>
        <w:t>On this occasion, Shri Sailesh C. Mehta, CMD, DFPCL said that this agreement marks a major milestone in our long-term vision to create a strong, reliable, and efficient supply chain—from natural gas to value-added downstream products. It will improve our operational efficiency and enhance our competitiveness by ensuring consistent access to cost-effective natural gas, especially for our Ammonia and related product lines. This integrated approach forms a solid and low-risk foundation for our continued forward integration into customised and specialty solutions. We believe this tie-up will add long-term value by strengthening energy security, improving cost efficiency, and ensuring supply reliability, thus reinforcing DFPCL’s vital role in driving India’s industrial and agricultural growth.</w:t>
      </w:r>
    </w:p>
    <w:p w14:paraId="5AE55E87" w14:textId="77777777" w:rsidR="004B161C" w:rsidRPr="004B161C" w:rsidRDefault="004B161C" w:rsidP="004B161C">
      <w:pPr>
        <w:rPr>
          <w:rFonts w:ascii="Calibri" w:hAnsi="Calibri" w:cs="Calibri"/>
          <w:sz w:val="22"/>
          <w:szCs w:val="22"/>
        </w:rPr>
      </w:pPr>
      <w:r w:rsidRPr="004B161C">
        <w:rPr>
          <w:rFonts w:ascii="Calibri" w:hAnsi="Calibri" w:cs="Calibri"/>
          <w:sz w:val="22"/>
          <w:szCs w:val="22"/>
        </w:rPr>
        <w:t xml:space="preserve">Shri A. K. Singh, MD &amp; CEO, PLL said that we welcome DFPCL to our growing portfolio of valued partners. Such collaborations not only augment utilization of our expanded regasification capacity but also contribute meaningfully to the nation’s energy security and industrial growth. This agreement reinforces PLL’s position as a key energy / infrastructure provider there-by supporting vision of Government of India in increasing share of natural gas in India’s energy basket. </w:t>
      </w:r>
    </w:p>
    <w:p w14:paraId="2C684D77" w14:textId="77777777" w:rsidR="004B161C" w:rsidRPr="004B161C" w:rsidRDefault="004B161C" w:rsidP="004B161C">
      <w:pPr>
        <w:rPr>
          <w:rFonts w:ascii="Calibri" w:hAnsi="Calibri" w:cs="Calibri"/>
          <w:b/>
          <w:bCs/>
          <w:sz w:val="22"/>
          <w:szCs w:val="22"/>
        </w:rPr>
      </w:pPr>
      <w:r w:rsidRPr="004B161C">
        <w:rPr>
          <w:rFonts w:ascii="Calibri" w:hAnsi="Calibri" w:cs="Calibri"/>
          <w:b/>
          <w:bCs/>
          <w:sz w:val="22"/>
          <w:szCs w:val="22"/>
        </w:rPr>
        <w:t>About Petronet LNG Limited (PLL)</w:t>
      </w:r>
    </w:p>
    <w:p w14:paraId="3870A1B4" w14:textId="77777777" w:rsidR="004B161C" w:rsidRPr="004B161C" w:rsidRDefault="004B161C" w:rsidP="004B161C">
      <w:pPr>
        <w:rPr>
          <w:rFonts w:ascii="Calibri" w:hAnsi="Calibri" w:cs="Calibri"/>
          <w:sz w:val="22"/>
          <w:szCs w:val="22"/>
        </w:rPr>
      </w:pPr>
      <w:r w:rsidRPr="004B161C">
        <w:rPr>
          <w:rFonts w:ascii="Calibri" w:hAnsi="Calibri" w:cs="Calibri"/>
          <w:sz w:val="22"/>
          <w:szCs w:val="22"/>
        </w:rPr>
        <w:lastRenderedPageBreak/>
        <w:t xml:space="preserve">Petronet LNG Limited is a joint venture promoted by four Oil &amp; Gas </w:t>
      </w:r>
      <w:proofErr w:type="spellStart"/>
      <w:r w:rsidRPr="004B161C">
        <w:rPr>
          <w:rFonts w:ascii="Calibri" w:hAnsi="Calibri" w:cs="Calibri"/>
          <w:sz w:val="22"/>
          <w:szCs w:val="22"/>
        </w:rPr>
        <w:t>Maharatna</w:t>
      </w:r>
      <w:proofErr w:type="spellEnd"/>
      <w:r w:rsidRPr="004B161C">
        <w:rPr>
          <w:rFonts w:ascii="Calibri" w:hAnsi="Calibri" w:cs="Calibri"/>
          <w:sz w:val="22"/>
          <w:szCs w:val="22"/>
        </w:rPr>
        <w:t xml:space="preserve"> PSUs—GAIL, ONGC, IOCL, and BPCL—each holding a 12.5% equity stake. Incorporated in 1998, PLL commands 43% of India's LNG regasification capacity and manages around 2/3</w:t>
      </w:r>
      <w:r w:rsidRPr="004B161C">
        <w:rPr>
          <w:rFonts w:ascii="Calibri" w:hAnsi="Calibri" w:cs="Calibri"/>
          <w:sz w:val="22"/>
          <w:szCs w:val="22"/>
          <w:vertAlign w:val="superscript"/>
        </w:rPr>
        <w:t>rd</w:t>
      </w:r>
      <w:r w:rsidRPr="004B161C">
        <w:rPr>
          <w:rFonts w:ascii="Calibri" w:hAnsi="Calibri" w:cs="Calibri"/>
          <w:sz w:val="22"/>
          <w:szCs w:val="22"/>
        </w:rPr>
        <w:t xml:space="preserve"> of the nation’s LNG imports. With a turnover of approximately INR 51,000 crore in FY 2024–25, PLL plays a vital role in India’s energy ecosystem, contributing about 33% of the country’s total natural gas supply.</w:t>
      </w:r>
    </w:p>
    <w:p w14:paraId="53F83734" w14:textId="77777777" w:rsidR="004B161C" w:rsidRPr="004B161C" w:rsidRDefault="004B161C" w:rsidP="004B161C">
      <w:pPr>
        <w:rPr>
          <w:rFonts w:ascii="Calibri" w:hAnsi="Calibri" w:cs="Calibri"/>
          <w:sz w:val="22"/>
          <w:szCs w:val="22"/>
        </w:rPr>
      </w:pPr>
      <w:r w:rsidRPr="004B161C">
        <w:rPr>
          <w:rFonts w:ascii="Calibri" w:hAnsi="Calibri" w:cs="Calibri"/>
          <w:sz w:val="22"/>
          <w:szCs w:val="22"/>
        </w:rPr>
        <w:t xml:space="preserve">PLL with two LNG regasification terminals at </w:t>
      </w:r>
      <w:proofErr w:type="spellStart"/>
      <w:r w:rsidRPr="004B161C">
        <w:rPr>
          <w:rFonts w:ascii="Calibri" w:hAnsi="Calibri" w:cs="Calibri"/>
          <w:sz w:val="22"/>
          <w:szCs w:val="22"/>
        </w:rPr>
        <w:t>Dahej</w:t>
      </w:r>
      <w:proofErr w:type="spellEnd"/>
      <w:r w:rsidRPr="004B161C">
        <w:rPr>
          <w:rFonts w:ascii="Calibri" w:hAnsi="Calibri" w:cs="Calibri"/>
          <w:sz w:val="22"/>
          <w:szCs w:val="22"/>
        </w:rPr>
        <w:t xml:space="preserve">, Gujarat and Kochi, Kerala has a total regasification capacity of 22.5 MMTPA which is under further augmentation through expansion of </w:t>
      </w:r>
      <w:proofErr w:type="spellStart"/>
      <w:r w:rsidRPr="004B161C">
        <w:rPr>
          <w:rFonts w:ascii="Calibri" w:hAnsi="Calibri" w:cs="Calibri"/>
          <w:sz w:val="22"/>
          <w:szCs w:val="22"/>
        </w:rPr>
        <w:t>Dahej</w:t>
      </w:r>
      <w:proofErr w:type="spellEnd"/>
      <w:r w:rsidRPr="004B161C">
        <w:rPr>
          <w:rFonts w:ascii="Calibri" w:hAnsi="Calibri" w:cs="Calibri"/>
          <w:sz w:val="22"/>
          <w:szCs w:val="22"/>
        </w:rPr>
        <w:t xml:space="preserve"> terminal and a greenfield terminal on East Coast of India at Gopalpur, Odisha. Further, PLL is also setting up a 750 KTA PDH and 500 KTA PP unit at </w:t>
      </w:r>
      <w:proofErr w:type="spellStart"/>
      <w:r w:rsidRPr="004B161C">
        <w:rPr>
          <w:rFonts w:ascii="Calibri" w:hAnsi="Calibri" w:cs="Calibri"/>
          <w:sz w:val="22"/>
          <w:szCs w:val="22"/>
        </w:rPr>
        <w:t>Dahej</w:t>
      </w:r>
      <w:proofErr w:type="spellEnd"/>
      <w:r w:rsidRPr="004B161C">
        <w:rPr>
          <w:rFonts w:ascii="Calibri" w:hAnsi="Calibri" w:cs="Calibri"/>
          <w:sz w:val="22"/>
          <w:szCs w:val="22"/>
        </w:rPr>
        <w:t>, Gujarat and constructing a unique third jetty which will be capable of handling LNG, Ethane and Propane.</w:t>
      </w:r>
    </w:p>
    <w:p w14:paraId="746AA44C" w14:textId="77777777" w:rsidR="004B161C" w:rsidRPr="004B161C" w:rsidRDefault="004B161C" w:rsidP="004B161C">
      <w:pPr>
        <w:rPr>
          <w:rFonts w:ascii="Calibri" w:hAnsi="Calibri" w:cs="Calibri"/>
          <w:b/>
          <w:bCs/>
          <w:sz w:val="22"/>
          <w:szCs w:val="22"/>
        </w:rPr>
      </w:pPr>
      <w:r w:rsidRPr="004B161C">
        <w:rPr>
          <w:rFonts w:ascii="Calibri" w:hAnsi="Calibri" w:cs="Calibri"/>
          <w:b/>
          <w:bCs/>
          <w:sz w:val="22"/>
          <w:szCs w:val="22"/>
        </w:rPr>
        <w:t>About Deepak Fertilisers and Petrochemicals Corporation Limited (DFPCL) group</w:t>
      </w:r>
    </w:p>
    <w:p w14:paraId="3A2DF2B8" w14:textId="77777777" w:rsidR="004B161C" w:rsidRPr="004B161C" w:rsidRDefault="004B161C" w:rsidP="004B161C">
      <w:pPr>
        <w:rPr>
          <w:rFonts w:ascii="Calibri" w:hAnsi="Calibri" w:cs="Calibri"/>
          <w:sz w:val="22"/>
          <w:szCs w:val="22"/>
        </w:rPr>
      </w:pPr>
      <w:r w:rsidRPr="004B161C">
        <w:rPr>
          <w:rFonts w:ascii="Calibri" w:hAnsi="Calibri" w:cs="Calibri"/>
          <w:sz w:val="22"/>
          <w:szCs w:val="22"/>
        </w:rPr>
        <w:t>Headquartered in Pune, DFPCL is a diversified, publicly listed conglomerate with strong market leadership in Technical Ammonium Nitrate, Industrial Chemicals, and Crop Nutrition. Its manufacturing footprint spans four states—Maharashtra, Gujarat, Andhra Pradesh, and Haryana.</w:t>
      </w:r>
    </w:p>
    <w:p w14:paraId="0FC5411B" w14:textId="77777777" w:rsidR="004B161C" w:rsidRPr="004B161C" w:rsidRDefault="004B161C" w:rsidP="004B161C">
      <w:pPr>
        <w:rPr>
          <w:rFonts w:ascii="Calibri" w:hAnsi="Calibri" w:cs="Calibri"/>
          <w:sz w:val="22"/>
          <w:szCs w:val="22"/>
        </w:rPr>
      </w:pPr>
      <w:r w:rsidRPr="004B161C">
        <w:rPr>
          <w:rFonts w:ascii="Calibri" w:hAnsi="Calibri" w:cs="Calibri"/>
          <w:sz w:val="22"/>
          <w:szCs w:val="22"/>
        </w:rPr>
        <w:t xml:space="preserve">DFPCL is India’s leading manufacturer of Iso Propyl Alcohol (IPA) and </w:t>
      </w:r>
      <w:proofErr w:type="gramStart"/>
      <w:r w:rsidRPr="004B161C">
        <w:rPr>
          <w:rFonts w:ascii="Calibri" w:hAnsi="Calibri" w:cs="Calibri"/>
          <w:sz w:val="22"/>
          <w:szCs w:val="22"/>
        </w:rPr>
        <w:t>South East</w:t>
      </w:r>
      <w:proofErr w:type="gramEnd"/>
      <w:r w:rsidRPr="004B161C">
        <w:rPr>
          <w:rFonts w:ascii="Calibri" w:hAnsi="Calibri" w:cs="Calibri"/>
          <w:sz w:val="22"/>
          <w:szCs w:val="22"/>
        </w:rPr>
        <w:t xml:space="preserve"> Asia’s largest producer of Nitric Acid. It is also the only Indian company producing </w:t>
      </w:r>
      <w:proofErr w:type="spellStart"/>
      <w:r w:rsidRPr="004B161C">
        <w:rPr>
          <w:rFonts w:ascii="Calibri" w:hAnsi="Calibri" w:cs="Calibri"/>
          <w:sz w:val="22"/>
          <w:szCs w:val="22"/>
        </w:rPr>
        <w:t>prilled</w:t>
      </w:r>
      <w:proofErr w:type="spellEnd"/>
      <w:r w:rsidRPr="004B161C">
        <w:rPr>
          <w:rFonts w:ascii="Calibri" w:hAnsi="Calibri" w:cs="Calibri"/>
          <w:sz w:val="22"/>
          <w:szCs w:val="22"/>
        </w:rPr>
        <w:t xml:space="preserve"> Technical Ammonium Nitrate solids, including medical-grade Ammonium Nitrate. In addition, the company delivers advanced technical services to mining clients.</w:t>
      </w:r>
    </w:p>
    <w:p w14:paraId="1D5F6E7F" w14:textId="77777777" w:rsidR="004B161C" w:rsidRPr="004B161C" w:rsidRDefault="004B161C" w:rsidP="004B161C">
      <w:pPr>
        <w:rPr>
          <w:rFonts w:ascii="Calibri" w:hAnsi="Calibri" w:cs="Calibri"/>
          <w:sz w:val="22"/>
          <w:szCs w:val="22"/>
        </w:rPr>
      </w:pPr>
      <w:r w:rsidRPr="004B161C">
        <w:rPr>
          <w:rFonts w:ascii="Calibri" w:hAnsi="Calibri" w:cs="Calibri"/>
          <w:sz w:val="22"/>
          <w:szCs w:val="22"/>
        </w:rPr>
        <w:t>Through its Crop Nutrition Business, DFPCL offers 48 differentiated products, impacting over 5 million farmers across India. Its R&amp;D-driven innovations in enhanced-efficiency fertilisers have led to significant yield and quality improvements across major crops.</w:t>
      </w:r>
    </w:p>
    <w:p w14:paraId="711EAEC3" w14:textId="77777777" w:rsidR="004B161C" w:rsidRPr="004B161C" w:rsidRDefault="004B161C" w:rsidP="004B161C">
      <w:pPr>
        <w:rPr>
          <w:rFonts w:ascii="Calibri" w:hAnsi="Calibri" w:cs="Calibri"/>
          <w:sz w:val="22"/>
          <w:szCs w:val="22"/>
        </w:rPr>
      </w:pPr>
      <w:r w:rsidRPr="004B161C">
        <w:rPr>
          <w:rFonts w:ascii="Calibri" w:hAnsi="Calibri" w:cs="Calibri"/>
          <w:sz w:val="22"/>
          <w:szCs w:val="22"/>
        </w:rPr>
        <w:t xml:space="preserve">Performance </w:t>
      </w:r>
      <w:proofErr w:type="spellStart"/>
      <w:r w:rsidRPr="004B161C">
        <w:rPr>
          <w:rFonts w:ascii="Calibri" w:hAnsi="Calibri" w:cs="Calibri"/>
          <w:sz w:val="22"/>
          <w:szCs w:val="22"/>
        </w:rPr>
        <w:t>Chemiserve</w:t>
      </w:r>
      <w:proofErr w:type="spellEnd"/>
      <w:r w:rsidRPr="004B161C">
        <w:rPr>
          <w:rFonts w:ascii="Calibri" w:hAnsi="Calibri" w:cs="Calibri"/>
          <w:sz w:val="22"/>
          <w:szCs w:val="22"/>
        </w:rPr>
        <w:t xml:space="preserve"> Limited (PCL), a wholly owned subsidiary of Deepak Mining Solutions Limited (DMSL) which is a wholly owned subsidiary of Deepak Fertilisers and Petrochemicals Corporation Limited (DFPCL) and is a leading producer of fertilizers and industrial chemicals using natural gas.</w:t>
      </w:r>
    </w:p>
    <w:p w14:paraId="6CE8F085" w14:textId="1ED36A28" w:rsidR="005E7B32" w:rsidRPr="004B161C" w:rsidRDefault="004B161C">
      <w:pPr>
        <w:rPr>
          <w:rFonts w:ascii="Calibri" w:hAnsi="Calibri" w:cs="Calibri"/>
          <w:sz w:val="22"/>
          <w:szCs w:val="22"/>
        </w:rPr>
      </w:pPr>
      <w:r w:rsidRPr="004B161C">
        <w:rPr>
          <w:rFonts w:ascii="Calibri" w:hAnsi="Calibri" w:cs="Calibri"/>
          <w:sz w:val="22"/>
          <w:szCs w:val="22"/>
        </w:rPr>
        <w:t>***</w:t>
      </w:r>
    </w:p>
    <w:sectPr w:rsidR="005E7B32" w:rsidRPr="004B1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76"/>
    <w:rsid w:val="004B161C"/>
    <w:rsid w:val="005E7B32"/>
    <w:rsid w:val="005F6376"/>
    <w:rsid w:val="00D835BC"/>
    <w:rsid w:val="00FF4E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6744"/>
  <w15:chartTrackingRefBased/>
  <w15:docId w15:val="{C5CD33F9-5A95-40AB-A4C1-C7C6304C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3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3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3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3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3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3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3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3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3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3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376"/>
    <w:rPr>
      <w:rFonts w:eastAsiaTheme="majorEastAsia" w:cstheme="majorBidi"/>
      <w:color w:val="272727" w:themeColor="text1" w:themeTint="D8"/>
    </w:rPr>
  </w:style>
  <w:style w:type="paragraph" w:styleId="Title">
    <w:name w:val="Title"/>
    <w:basedOn w:val="Normal"/>
    <w:next w:val="Normal"/>
    <w:link w:val="TitleChar"/>
    <w:uiPriority w:val="10"/>
    <w:qFormat/>
    <w:rsid w:val="005F6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3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376"/>
    <w:pPr>
      <w:spacing w:before="160"/>
      <w:jc w:val="center"/>
    </w:pPr>
    <w:rPr>
      <w:i/>
      <w:iCs/>
      <w:color w:val="404040" w:themeColor="text1" w:themeTint="BF"/>
    </w:rPr>
  </w:style>
  <w:style w:type="character" w:customStyle="1" w:styleId="QuoteChar">
    <w:name w:val="Quote Char"/>
    <w:basedOn w:val="DefaultParagraphFont"/>
    <w:link w:val="Quote"/>
    <w:uiPriority w:val="29"/>
    <w:rsid w:val="005F6376"/>
    <w:rPr>
      <w:i/>
      <w:iCs/>
      <w:color w:val="404040" w:themeColor="text1" w:themeTint="BF"/>
    </w:rPr>
  </w:style>
  <w:style w:type="paragraph" w:styleId="ListParagraph">
    <w:name w:val="List Paragraph"/>
    <w:basedOn w:val="Normal"/>
    <w:uiPriority w:val="34"/>
    <w:qFormat/>
    <w:rsid w:val="005F6376"/>
    <w:pPr>
      <w:ind w:left="720"/>
      <w:contextualSpacing/>
    </w:pPr>
  </w:style>
  <w:style w:type="character" w:styleId="IntenseEmphasis">
    <w:name w:val="Intense Emphasis"/>
    <w:basedOn w:val="DefaultParagraphFont"/>
    <w:uiPriority w:val="21"/>
    <w:qFormat/>
    <w:rsid w:val="005F6376"/>
    <w:rPr>
      <w:i/>
      <w:iCs/>
      <w:color w:val="0F4761" w:themeColor="accent1" w:themeShade="BF"/>
    </w:rPr>
  </w:style>
  <w:style w:type="paragraph" w:styleId="IntenseQuote">
    <w:name w:val="Intense Quote"/>
    <w:basedOn w:val="Normal"/>
    <w:next w:val="Normal"/>
    <w:link w:val="IntenseQuoteChar"/>
    <w:uiPriority w:val="30"/>
    <w:qFormat/>
    <w:rsid w:val="005F6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376"/>
    <w:rPr>
      <w:i/>
      <w:iCs/>
      <w:color w:val="0F4761" w:themeColor="accent1" w:themeShade="BF"/>
    </w:rPr>
  </w:style>
  <w:style w:type="character" w:styleId="IntenseReference">
    <w:name w:val="Intense Reference"/>
    <w:basedOn w:val="DefaultParagraphFont"/>
    <w:uiPriority w:val="32"/>
    <w:qFormat/>
    <w:rsid w:val="005F63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452">
      <w:bodyDiv w:val="1"/>
      <w:marLeft w:val="0"/>
      <w:marRight w:val="0"/>
      <w:marTop w:val="0"/>
      <w:marBottom w:val="0"/>
      <w:divBdr>
        <w:top w:val="none" w:sz="0" w:space="0" w:color="auto"/>
        <w:left w:val="none" w:sz="0" w:space="0" w:color="auto"/>
        <w:bottom w:val="none" w:sz="0" w:space="0" w:color="auto"/>
        <w:right w:val="none" w:sz="0" w:space="0" w:color="auto"/>
      </w:divBdr>
    </w:div>
    <w:div w:id="180669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Verma</dc:creator>
  <cp:keywords/>
  <dc:description/>
  <cp:lastModifiedBy>Ashish Verma</cp:lastModifiedBy>
  <cp:revision>3</cp:revision>
  <dcterms:created xsi:type="dcterms:W3CDTF">2025-07-15T06:05:00Z</dcterms:created>
  <dcterms:modified xsi:type="dcterms:W3CDTF">2025-07-15T06:06:00Z</dcterms:modified>
</cp:coreProperties>
</file>